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25" w:lineRule="atLeast"/>
        <w:ind w:left="0" w:firstLine="645"/>
        <w:jc w:val="both"/>
        <w:rPr>
          <w:rFonts w:hint="eastAsia" w:ascii="Tahoma" w:hAnsi="Tahoma" w:eastAsia="Tahoma" w:cs="Tahoma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4E4E4E"/>
          <w:spacing w:val="0"/>
          <w:sz w:val="28"/>
          <w:szCs w:val="28"/>
          <w:shd w:val="clear" w:fill="FFFFFF"/>
        </w:rPr>
        <w:t>（1）医共体总院区（滨州市第二人民医院）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1923"/>
        <w:gridCol w:w="2002"/>
        <w:gridCol w:w="853"/>
        <w:gridCol w:w="1472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学历及年龄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行政职能科室干事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预防医学、临床医学、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医学影像学、康复治疗学等医学类相关专业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统招全日制大学本科及以上，年龄要求35周岁以下。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研究生学历优先，不受名额专业限制。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4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8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25" w:lineRule="atLeast"/>
        <w:ind w:left="0" w:firstLine="645"/>
        <w:jc w:val="both"/>
        <w:rPr>
          <w:rFonts w:hint="default" w:ascii="Tahoma" w:hAnsi="Tahoma" w:eastAsia="Tahoma" w:cs="Tahom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4E4E4E"/>
          <w:spacing w:val="0"/>
          <w:sz w:val="28"/>
          <w:szCs w:val="28"/>
          <w:shd w:val="clear" w:fill="FFFFFF"/>
        </w:rPr>
        <w:t> （2）医共体中医院区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1973"/>
        <w:gridCol w:w="1812"/>
        <w:gridCol w:w="781"/>
        <w:gridCol w:w="1497"/>
        <w:gridCol w:w="1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学历及年龄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相关临床科室医师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1.统招全日制大学专科及以上，年龄要求35周岁以下。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2.统招全日制大学本科优先。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3.取得相关专业执业资格者优先。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研究生学历优先，不受名额专业限制。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针灸推拿学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6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中西医结合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6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疼痛康复科治疗师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公共卫生科干事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公共卫生管理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行政职能科室干事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预防医学、临床医学、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医学影像学、康复治疗学等医学类相关专业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统招全日制大学本科及以上，年龄要求35周岁以下。</w:t>
            </w: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办公室干事</w:t>
            </w:r>
          </w:p>
        </w:tc>
        <w:tc>
          <w:tcPr>
            <w:tcW w:w="212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汉语言文学、秘书学、文秘等相关专业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3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1.统招全日制大学专科及以上，年龄要求28周岁以下。2.统招全日制大学本科优先。</w:t>
            </w: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5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8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20DC2"/>
    <w:rsid w:val="4B22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2020-08-14T05:42:00Z</dcterms:created>
  <dc:creator>那时花开咖啡馆。</dc:creator>
  <cp:lastModifiedBy>那时花开咖啡馆。</cp:lastModifiedBy>
  <dcterms:modified xsi:type="dcterms:W3CDTF">2020-08-14T06:58:39Z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