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产业园管理局招聘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文员和工勤人员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职位表</w:t>
      </w:r>
    </w:p>
    <w:p>
      <w:pPr>
        <w:pStyle w:val="2"/>
      </w:pPr>
    </w:p>
    <w:tbl>
      <w:tblPr>
        <w:tblStyle w:val="5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993"/>
        <w:gridCol w:w="992"/>
        <w:gridCol w:w="2760"/>
        <w:gridCol w:w="518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28"/>
              </w:rPr>
              <w:t>招聘部门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28"/>
              </w:rPr>
              <w:t>招聘岗位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28"/>
              </w:rPr>
            </w:pPr>
            <w:r>
              <w:rPr>
                <w:rFonts w:hint="eastAsia" w:ascii="黑体" w:hAnsi="黑体" w:eastAsia="黑体"/>
                <w:sz w:val="18"/>
                <w:szCs w:val="28"/>
              </w:rPr>
              <w:t>岗位描述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28"/>
              </w:rPr>
              <w:t>数量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1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18"/>
                <w:szCs w:val="28"/>
              </w:rPr>
              <w:t>岗位招聘条件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开发建设处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文员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1.负责协助产业园管理局区块开发房建项目管理；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2.协调工程项目用地征地拆迁等工作；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3.负责相关部门的协调工作。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1.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本科及以上学历，土木类、建筑类、工程管理类等相关专业；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2.2020年应届生不要求工作经验；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社会人员要求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具有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年以上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工作经验，具有房建工程管理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eastAsia="zh-CN"/>
              </w:rPr>
              <w:t>相关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3.持有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eastAsia="zh-CN"/>
              </w:rPr>
              <w:t>中级以上职称或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同等专业水平资格证书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eastAsia="zh-CN"/>
              </w:rPr>
              <w:t>优先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4.年龄原则上在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计划财务处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文员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1.负责产业园管理局出纳工作，按照有关规定和制度，完成日常财务单据收付办理及出纳业务结算相关工作；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2.负责产业园管理局固定资产管理工作，包括资产月报、年报编制以及办理固定资产处置手续等工作。</w:t>
            </w:r>
          </w:p>
          <w:p>
            <w:pPr>
              <w:textAlignment w:val="center"/>
              <w:rPr>
                <w:rFonts w:hint="eastAsia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3.交办的其它财务相关工作。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1.本科及以上学历，会计、财务管理等相关专业；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2. 拥有会计从业资格证或初级会计职称；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3.具有良好的履职记录，2年以上会计、出纳等相关工作经验；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4.熟悉掌握用友财务软件等常用财务软件，具备税务处理工作能力优先；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5.年龄原则上在35周岁以下。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综合事务处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工勤人员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1.负责产业园管理局配备车辆的运行维护管理工作；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2.负责产业园管理局内部办公设备的日常管理工作；</w:t>
            </w:r>
          </w:p>
          <w:p>
            <w:pPr>
              <w:textAlignment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3、负责配合各部门人员开展现场检查、外出调研等工作。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1.高中、中专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以上学历；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2.具有良好的履职记录，1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以上驾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龄、8年及以上企业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工作经验；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3.具备良好的职业操守，持有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1或以上驾驶证；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4.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</w:rPr>
              <w:t>持有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eastAsia="zh-CN"/>
              </w:rPr>
              <w:t>中级以上职称或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同等专业水平资格证书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18"/>
                <w:szCs w:val="18"/>
                <w:highlight w:val="none"/>
                <w:lang w:eastAsia="zh-CN"/>
              </w:rPr>
              <w:t>优先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5.熟悉广州地区路况；</w:t>
            </w:r>
          </w:p>
          <w:p>
            <w:pPr>
              <w:textAlignment w:val="center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6.年龄原则上在40周岁以下。</w:t>
            </w:r>
          </w:p>
        </w:tc>
      </w:tr>
    </w:tbl>
    <w:p>
      <w:pPr>
        <w:spacing w:line="560" w:lineRule="exact"/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D5467"/>
    <w:rsid w:val="00870A96"/>
    <w:rsid w:val="00BA41D4"/>
    <w:rsid w:val="00BE5CE3"/>
    <w:rsid w:val="14CD5467"/>
    <w:rsid w:val="18A93F9E"/>
    <w:rsid w:val="1B723557"/>
    <w:rsid w:val="23551650"/>
    <w:rsid w:val="26343AC7"/>
    <w:rsid w:val="2B5F3A53"/>
    <w:rsid w:val="32C87634"/>
    <w:rsid w:val="4DC64883"/>
    <w:rsid w:val="52F63E76"/>
    <w:rsid w:val="5AC0683D"/>
    <w:rsid w:val="5D370442"/>
    <w:rsid w:val="62F76F9B"/>
    <w:rsid w:val="7777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ind w:left="630" w:leftChars="300"/>
      <w:outlineLvl w:val="1"/>
    </w:pPr>
    <w:rPr>
      <w:rFonts w:ascii="Arial" w:hAnsi="Arial" w:eastAsia="楷体"/>
      <w:b/>
      <w:kern w:val="0"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2020-07-20T00:35:00Z</dcterms:created>
  <dc:creator>以太古</dc:creator>
  <cp:lastModifiedBy>以太古</cp:lastModifiedBy>
  <cp:lastPrinted>2020-07-20T07:54:00Z</cp:lastPrinted>
  <dcterms:modified xsi:type="dcterms:W3CDTF">2020-07-20T09:20:51Z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