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报名时间和地点: </w:t>
      </w:r>
    </w:p>
    <w:tbl>
      <w:tblPr>
        <w:tblpPr w:vertAnchor="text" w:tblpXSpec="left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500"/>
        <w:gridCol w:w="1165"/>
        <w:gridCol w:w="2013"/>
        <w:gridCol w:w="639"/>
        <w:gridCol w:w="1253"/>
        <w:gridCol w:w="150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招聘时间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招聘地点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招聘场次</w:t>
            </w:r>
          </w:p>
        </w:tc>
        <w:tc>
          <w:tcPr>
            <w:tcW w:w="2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详细地址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联系人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  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6月16日(周二)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9:00-15:00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安徽省合肥市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安徽医科大学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合肥市蜀山区梅山路81号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安徽医科大学校园内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周老师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0551-65161059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校园专场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（须为本校学生）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6月17日(周三)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9:00-13:00</w:t>
            </w: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梅山宾馆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（合肥）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合肥市蜀山区梅山路125号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梅山饭店北楼二楼No.1会议室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张院长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13651597088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综合专场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（其他院校学生）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6月18日(周四)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9:00-15:00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江苏省扬州市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扬州大学医学院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扬州市开发区江阳中路136号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扬州大学医学院19-901会议室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许老师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0514-87978811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校园专场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（须为本校学生）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6月19日(周五)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9:00-13:00</w:t>
            </w: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花园国际大酒店（扬州）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扬州市江阳中路236号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花园国际大酒店1楼海棠厅会议室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张院长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13651597088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综合专场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（其他院校学生）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6月24日(周三)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9:00-13:00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江苏省南京市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全季酒店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（南京）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南京市红山南路69号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全季酒店10楼会议室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张院长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13651597088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综合专场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  （其他院校学生）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6月25日(周四)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9:00-15:00</w:t>
            </w: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南京医科大学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南京医科大学江宁校区博学楼阶1教室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洪老师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13851711910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校园专场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textAlignment w:val="center"/>
              <w:rPr>
                <w:color w:val="33333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  <w:shd w:val="clear" w:fill="FFFFFF"/>
              </w:rPr>
              <w:t>（须为本校学生）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(注:应聘人员在拟参加后续场次招聘前,请及时咨询招聘单位联系人,以确认剩余岗位计划数)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96796"/>
    <w:rsid w:val="4C0967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2020-06-10T08:59:00Z</dcterms:created>
  <dc:creator>ASUS</dc:creator>
  <cp:lastModifiedBy>ASUS</cp:lastModifiedBy>
  <dcterms:modified xsi:type="dcterms:W3CDTF">2020-06-10T08:59:13Z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