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0"/>
        <w:gridCol w:w="1740"/>
        <w:gridCol w:w="2460"/>
        <w:gridCol w:w="3585"/>
      </w:tblGrid>
      <w:tr w:rsidR="0057099B" w:rsidRPr="0057099B" w:rsidTr="0057099B">
        <w:trPr>
          <w:trHeight w:val="915"/>
          <w:tblCellSpacing w:w="0" w:type="dxa"/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单位名称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单位性质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单位地址</w:t>
            </w:r>
          </w:p>
        </w:tc>
        <w:tc>
          <w:tcPr>
            <w:tcW w:w="3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主要职能</w:t>
            </w:r>
          </w:p>
        </w:tc>
      </w:tr>
      <w:tr w:rsidR="0057099B" w:rsidRPr="0057099B" w:rsidTr="0057099B">
        <w:trPr>
          <w:trHeight w:val="1725"/>
          <w:tblCellSpacing w:w="0" w:type="dxa"/>
          <w:jc w:val="center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乐山师范学院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差额拨款</w:t>
            </w:r>
          </w:p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事业单位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乐山市市中区滨河路778号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7099B" w:rsidRPr="0057099B" w:rsidRDefault="0057099B" w:rsidP="0057099B">
            <w:pPr>
              <w:adjustRightInd/>
              <w:snapToGrid/>
              <w:spacing w:before="240" w:after="240" w:line="5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7099B">
              <w:rPr>
                <w:rFonts w:ascii="微软雅黑" w:hAnsi="微软雅黑" w:cs="宋体" w:hint="eastAsia"/>
                <w:sz w:val="32"/>
                <w:szCs w:val="32"/>
              </w:rPr>
              <w:t>人才培养、科学研究、社会服务、文化传承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099B"/>
    <w:rsid w:val="00004C69"/>
    <w:rsid w:val="00323B43"/>
    <w:rsid w:val="003D37D8"/>
    <w:rsid w:val="004358AB"/>
    <w:rsid w:val="0057099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709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2020-04-03T01:58:00Z</dcterms:created>
  <dcterms:modified xsi:type="dcterms:W3CDTF">2020-04-03T02:00:00Z</dcterms:modified>
</cp:coreProperties>
</file>