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61" w:rsidRDefault="00EA4289">
      <w:pPr>
        <w:spacing w:line="600" w:lineRule="exact"/>
        <w:jc w:val="left"/>
        <w:rPr>
          <w:rFonts w:ascii="仿宋_GB2312" w:eastAsia="黑体" w:hAnsi="仿宋_GB2312" w:cs="仿宋_GB2312"/>
          <w:bCs/>
          <w:kern w:val="0"/>
          <w:sz w:val="34"/>
          <w:szCs w:val="34"/>
        </w:rPr>
      </w:pPr>
      <w:r>
        <w:rPr>
          <w:rFonts w:ascii="黑体" w:eastAsia="黑体" w:hAnsi="黑体" w:cs="黑体" w:hint="eastAsia"/>
          <w:bCs/>
          <w:kern w:val="0"/>
          <w:sz w:val="34"/>
          <w:szCs w:val="34"/>
        </w:rPr>
        <w:t>附件</w:t>
      </w:r>
      <w:r>
        <w:rPr>
          <w:rFonts w:ascii="黑体" w:eastAsia="黑体" w:hAnsi="黑体" w:cs="黑体" w:hint="eastAsia"/>
          <w:bCs/>
          <w:kern w:val="0"/>
          <w:sz w:val="34"/>
          <w:szCs w:val="34"/>
        </w:rPr>
        <w:t>2</w:t>
      </w:r>
    </w:p>
    <w:p w:rsidR="00AE4961" w:rsidRDefault="00EA4289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鹤壁市事业单位公开招聘工作人员</w:t>
      </w:r>
    </w:p>
    <w:p w:rsidR="00AE4961" w:rsidRDefault="00EA4289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专业设置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参考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目录</w:t>
      </w:r>
    </w:p>
    <w:p w:rsidR="00AE4961" w:rsidRDefault="00AE4961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bookmarkEnd w:id="0"/>
    <w:p w:rsidR="00AE4961" w:rsidRDefault="00AE4961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 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4.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历史学类：历史学、世界史、考古学、文物与博物馆学、文物保护技术、外国语言与外国历史、历史地理学、历史文献学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5.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新闻传播学类：新闻学、广播电视学、广告学、传播学、编辑出版学、网络与新媒体、数字出版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6. </w:t>
      </w:r>
      <w:r>
        <w:rPr>
          <w:rFonts w:ascii="仿宋_GB2312" w:eastAsia="仿宋_GB2312" w:hAnsi="仿宋_GB2312" w:cs="仿宋_GB2312" w:hint="eastAsia"/>
          <w:sz w:val="34"/>
          <w:szCs w:val="34"/>
        </w:rPr>
        <w:t>经济学类：经济学、经济统计学、国民经济管理、资源与环境经济学、商务经济学、能源经济、国际经济与贸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易、贸易经济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7. </w:t>
      </w:r>
      <w:r>
        <w:rPr>
          <w:rFonts w:ascii="仿宋_GB2312" w:eastAsia="仿宋_GB2312" w:hAnsi="仿宋_GB2312" w:cs="仿宋_GB2312" w:hint="eastAsia"/>
          <w:sz w:val="34"/>
          <w:szCs w:val="34"/>
        </w:rPr>
        <w:t>财会金融类：财政学、税收学、金融学、金融工程、保险学、投资学、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金融数学、信用管理、经济与金融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8. </w:t>
      </w:r>
      <w:r>
        <w:rPr>
          <w:rFonts w:ascii="仿宋_GB2312" w:eastAsia="仿宋_GB2312" w:hAnsi="仿宋_GB2312" w:cs="仿宋_GB2312" w:hint="eastAsia"/>
          <w:sz w:val="34"/>
          <w:szCs w:val="34"/>
        </w:rPr>
        <w:t>英语类：英语、英语语言文学、商务英语、英语教育、应用英语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9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</w:t>
      </w:r>
      <w:r>
        <w:rPr>
          <w:rFonts w:ascii="仿宋_GB2312" w:eastAsia="仿宋_GB2312" w:hAnsi="仿宋_GB2312" w:cs="仿宋_GB2312" w:hint="eastAsia"/>
          <w:sz w:val="34"/>
          <w:szCs w:val="34"/>
        </w:rPr>
        <w:t>心理学、应用心理学、统计学、应用统计学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工学类：理论与应用力学、工程力学、测控技术与仪器、能源与动力工程、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能源与环境系统工程、新能源科学与工程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、电气工程及其自动化、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lastRenderedPageBreak/>
        <w:t>飞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仿宋_GB2312" w:eastAsia="仿宋_GB2312" w:hAnsi="仿宋_GB2312" w:cs="仿宋_GB2312" w:hint="eastAsia"/>
          <w:sz w:val="34"/>
          <w:szCs w:val="34"/>
        </w:rPr>
        <w:t>生物医学工程、假肢矫形工程、安全工程、生物工程、生物制药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11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机械类：机械工程、机械设计制造及其自动化、材料成型及控制工程、机械电子工程、工业设计、过程装备与控制工程、车辆工程、汽车服务工程、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机械工艺技术、微机电系统工程、机电技术教育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、汽车维修工程教育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12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材料类：材料科学与工程、材料物理、材料化学、冶金工程、金属材料工程、无机非金属材料工程、高分子材料与工程、复合材料与工程、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13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</w:t>
      </w:r>
      <w:r>
        <w:rPr>
          <w:rFonts w:ascii="仿宋_GB2312" w:eastAsia="仿宋_GB2312" w:hAnsi="仿宋_GB2312" w:cs="仿宋_GB2312" w:hint="eastAsia"/>
          <w:sz w:val="34"/>
          <w:szCs w:val="34"/>
        </w:rPr>
        <w:t>术教育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土木类：土木工程、建筑环境与能源应用工程、给排水科学与工程、建筑电气与智能化、城市地下空间工程、道路桥梁与渡河工程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水利类：水利水电工程、水文与水资源工程、港口航道与海岸工程、水务工程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7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测绘类：测绘工程、遥感科学与技术、导航工程、地理国情监测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18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地质矿产类：地质学、地球化学、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地球信息科学与技术、古生物学、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地质工程、勘查技术与工</w:t>
      </w:r>
      <w:r>
        <w:rPr>
          <w:rFonts w:ascii="仿宋_GB2312" w:eastAsia="仿宋_GB2312" w:hAnsi="仿宋_GB2312" w:cs="仿宋_GB2312" w:hint="eastAsia"/>
          <w:sz w:val="34"/>
          <w:szCs w:val="34"/>
        </w:rPr>
        <w:t>程、资源勘查工程、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地下水科学与工程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、采矿工程、石油工程、矿物加工工程、油气储运工程、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矿物资源工程、海洋油气工程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19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交通运输类：交通运输、交通工程、航海技术、轮机工程、飞行技术、交通设备与控制工程、救助与打捞工程、船舶电子电气工程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0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农林工程类：农业工程、农业机械化及其自动化、农业电气化、农业建筑环境与能源工程、农业水利工程、森林工程、木材科学与工程、林产化工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环境工程类：环境科学与工程、环境工程、环境科学、环境生态工程、环保设备工程、资源环境科学、水质科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学与技术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食品工程类：食品科学与工程、食品质量与安全、粮食工程、乳品工程、酿酒工程、葡萄与葡萄酒工程、食品营养与检验教育、烹饪与营养教育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建筑类：建筑学、城乡规划、风景园林、历史建筑保护工程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农业类：农学、园艺、植物保护、植物科学与技术、种子科学与工程、设施农业科学与工程、茶学、烟草、应用生物科学、农艺教育、园艺教育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林业生态类：林学、园林、森林保护、农业资源与环境、草业科学、野生动物与自然保护区管理、水土保持与荒漠化防治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27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公共卫生类：预防医学、食品卫生与营养学、妇幼保健医学、卫生监督、全球健康学、卫生检验与检疫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28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公共管理类：公共事业管理、行政管理、劳动与社会保障、土地资源管理、城市管理、海关管理、交通管理、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海事管理、公共关系学、管理科学</w:t>
      </w:r>
      <w:r>
        <w:rPr>
          <w:rFonts w:ascii="仿宋_GB2312" w:eastAsia="仿宋_GB2312" w:hAnsi="仿宋_GB2312" w:cs="仿宋_GB2312" w:hint="eastAsia"/>
          <w:sz w:val="34"/>
          <w:szCs w:val="34"/>
        </w:rPr>
        <w:t>、信息管理与信息系统、保密管理、图书馆学、档案学、信息资源管理、农村区域发展、农林经济管理</w:t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29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AE4961" w:rsidRDefault="00EA4289"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30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. </w:t>
      </w:r>
      <w:r>
        <w:rPr>
          <w:rFonts w:ascii="仿宋_GB2312" w:eastAsia="仿宋_GB2312" w:hAnsi="仿宋_GB2312" w:cs="仿宋_GB2312" w:hint="eastAsia"/>
          <w:sz w:val="34"/>
          <w:szCs w:val="34"/>
        </w:rPr>
        <w:t>艺术类：艺术史论、音乐表演、音乐学、作曲</w:t>
      </w:r>
      <w:r>
        <w:rPr>
          <w:rFonts w:ascii="仿宋_GB2312" w:eastAsia="仿宋_GB2312" w:hAnsi="仿宋_GB2312" w:cs="仿宋_GB2312" w:hint="eastAsia"/>
          <w:sz w:val="34"/>
          <w:szCs w:val="34"/>
        </w:rPr>
        <w:t>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  <w:r>
        <w:rPr>
          <w:rFonts w:hint="eastAsia"/>
        </w:rPr>
        <w:tab/>
      </w:r>
    </w:p>
    <w:p w:rsidR="00AE4961" w:rsidRDefault="00EA4289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31.</w:t>
      </w:r>
      <w:r>
        <w:rPr>
          <w:rFonts w:ascii="仿宋_GB2312" w:eastAsia="仿宋_GB2312" w:hAnsi="仿宋_GB2312" w:cs="仿宋_GB2312" w:hint="eastAsia"/>
          <w:sz w:val="34"/>
          <w:szCs w:val="34"/>
        </w:rPr>
        <w:t>中国语言文学类：文艺学、语言学及应用语言学、汉语言文字学、中国古典文献学、中国古代文学、中国现当代文学、中国少数民族语言文学、比较文学与世界文学</w:t>
      </w:r>
    </w:p>
    <w:p w:rsidR="00AE4961" w:rsidRDefault="00AE4961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AE4961" w:rsidRDefault="00AE4961">
      <w:pPr>
        <w:spacing w:line="60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AE4961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89" w:rsidRDefault="00EA4289">
      <w:r>
        <w:separator/>
      </w:r>
    </w:p>
  </w:endnote>
  <w:endnote w:type="continuationSeparator" w:id="0">
    <w:p w:rsidR="00EA4289" w:rsidRDefault="00E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1" w:rsidRDefault="001C58C1">
    <w:pPr>
      <w:pStyle w:val="a4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61" w:rsidRDefault="00EA428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C58C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4" o:spid="_x0000_s1026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/RlZ57QCAACcBQAADgAAAAAA&#10;AAAAAAAAAAAuAgAAZHJzL2Uyb0RvYy54bWxQSwECLQAUAAYACAAAACEAqEwfQdcAAAACAQAADwAA&#10;AAAAAAAAAAAAAAAOBQAAZHJzL2Rvd25yZXYueG1sUEsFBgAAAAAEAAQA8wAAABIGAAAAAA==&#10;" filled="f" stroked="f">
              <v:textbox style="mso-fit-shape-to-text:t" inset="0,0,0,0">
                <w:txbxContent>
                  <w:p w:rsidR="00AE4961" w:rsidRDefault="00EA428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C58C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AE4961" w:rsidRDefault="00AE4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89" w:rsidRDefault="00EA4289">
      <w:r>
        <w:separator/>
      </w:r>
    </w:p>
  </w:footnote>
  <w:footnote w:type="continuationSeparator" w:id="0">
    <w:p w:rsidR="00EA4289" w:rsidRDefault="00EA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1" w:rsidRDefault="00AE496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61"/>
    <w:rsid w:val="001C58C1"/>
    <w:rsid w:val="00AE4961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C53BFAE-226D-41D5-99DC-B539508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CharCharCharChar">
    <w:name w:val="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Style5">
    <w:name w:val="_Style 5"/>
    <w:basedOn w:val="1"/>
    <w:pPr>
      <w:snapToGrid w:val="0"/>
      <w:spacing w:before="240" w:after="240" w:line="348" w:lineRule="auto"/>
    </w:p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</Words>
  <Characters>2508</Characters>
  <Application>Microsoft Office Word</Application>
  <DocSecurity>0</DocSecurity>
  <Lines>20</Lines>
  <Paragraphs>5</Paragraphs>
  <ScaleCrop>false</ScaleCrop>
  <Company>renshi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creator>a</dc:creator>
  <cp:lastModifiedBy>4</cp:lastModifiedBy>
  <cp:revision>2</cp:revision>
  <cp:lastPrinted>2018-12-06T06:55:00Z</cp:lastPrinted>
  <dcterms:created xsi:type="dcterms:W3CDTF">2019-09-09T02:49:00Z</dcterms:created>
  <dcterms:modified xsi:type="dcterms:W3CDTF">2019-09-09T02:49:00Z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