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</w:rPr>
      </w:pPr>
      <w:r>
        <w:rPr>
          <w:rFonts w:hint="eastAsia" w:ascii="仿宋_GB2312" w:hAnsi="新宋体" w:eastAsia="仿宋_GB2312" w:cs="宋体"/>
        </w:rPr>
        <w:t>附件1：</w:t>
      </w:r>
    </w:p>
    <w:p>
      <w:pPr>
        <w:jc w:val="center"/>
        <w:rPr>
          <w:b/>
        </w:rPr>
      </w:pPr>
      <w:r>
        <w:rPr>
          <w:rFonts w:hint="eastAsia" w:ascii="宋体" w:hAnsi="宋体" w:eastAsia="宋体" w:cs="宋体"/>
          <w:b/>
        </w:rPr>
        <w:t>铜川市审计局公开招</w:t>
      </w:r>
      <w:bookmarkStart w:id="0" w:name="_GoBack"/>
      <w:bookmarkEnd w:id="0"/>
      <w:r>
        <w:rPr>
          <w:rFonts w:hint="eastAsia" w:ascii="宋体" w:hAnsi="宋体" w:eastAsia="宋体" w:cs="宋体"/>
          <w:b/>
        </w:rPr>
        <w:t>聘合同制协审工作人员</w:t>
      </w:r>
      <w:r>
        <w:rPr>
          <w:rFonts w:hint="eastAsia" w:ascii="Calibri" w:hAnsi="Calibri" w:eastAsia="宋体" w:cs="宋体"/>
          <w:b/>
          <w:kern w:val="2"/>
        </w:rPr>
        <w:t>岗位表</w:t>
      </w:r>
    </w:p>
    <w:p>
      <w:pPr>
        <w:jc w:val="center"/>
        <w:rPr>
          <w:b/>
          <w:szCs w:val="21"/>
        </w:rPr>
      </w:pPr>
    </w:p>
    <w:tbl>
      <w:tblPr>
        <w:tblStyle w:val="2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09"/>
        <w:gridCol w:w="723"/>
        <w:gridCol w:w="1263"/>
        <w:gridCol w:w="1058"/>
        <w:gridCol w:w="1560"/>
        <w:gridCol w:w="953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岗位名称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人数</w:t>
            </w:r>
          </w:p>
        </w:tc>
        <w:tc>
          <w:tcPr>
            <w:tcW w:w="4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岗位资格条件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0" w:leftChars="-53" w:right="90" w:rightChars="28" w:firstLine="169" w:firstLineChars="7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学历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年</w:t>
            </w:r>
            <w:r>
              <w:rPr>
                <w:rFonts w:ascii="Calibri" w:hAnsi="Calibri" w:eastAsia="宋体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要</w:t>
            </w:r>
            <w:r>
              <w:rPr>
                <w:rFonts w:ascii="Calibri" w:hAnsi="Calibri" w:eastAsia="宋体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</w:rPr>
              <w:t>求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4"/>
              </w:rPr>
              <w:t>其</w:t>
            </w:r>
            <w:r>
              <w:rPr>
                <w:rFonts w:ascii="Calibri" w:hAnsi="Calibri" w:eastAsia="宋体" w:cs="Times New Roman"/>
                <w:b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4"/>
              </w:rPr>
              <w:t>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4"/>
              </w:rPr>
              <w:t>条</w:t>
            </w:r>
            <w:r>
              <w:rPr>
                <w:rFonts w:ascii="Calibri" w:hAnsi="Calibri" w:eastAsia="宋体" w:cs="Times New Roman"/>
                <w:b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4"/>
              </w:rPr>
              <w:t>件</w:t>
            </w: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文秘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全日制本科及以上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汉语言文学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35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周岁以下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财政财务审计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全日制本科及以上；</w:t>
            </w:r>
          </w:p>
          <w:p>
            <w:pPr>
              <w:jc w:val="center"/>
              <w:rPr>
                <w:rFonts w:ascii="Calibri" w:hAnsi="Calibri" w:eastAsia="宋体" w:cs="宋体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全日制大专并具有会计、审计专业初级以上专业技术人员职称。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财政学、会计学、财务管理、审计学、统计学、资产评估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35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周岁以下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投资审计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全日制本科及以上；全日制大专并具有助理工程 师以上专业技术人员职称。</w:t>
            </w:r>
          </w:p>
          <w:p>
            <w:pPr>
              <w:rPr>
                <w:rFonts w:ascii="Calibri" w:hAnsi="Calibri" w:eastAsia="宋体" w:cs="宋体"/>
                <w:kern w:val="2"/>
                <w:sz w:val="21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工程造价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35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周岁以下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环境资源审计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全日制本科及以上；</w:t>
            </w:r>
          </w:p>
          <w:p>
            <w:pPr>
              <w:jc w:val="center"/>
              <w:rPr>
                <w:rFonts w:ascii="Calibri" w:hAnsi="Calibri" w:eastAsia="宋体" w:cs="宋体"/>
                <w:kern w:val="2"/>
                <w:sz w:val="21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环境科学与工程类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35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周岁以下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合计</w:t>
            </w:r>
          </w:p>
        </w:tc>
        <w:tc>
          <w:tcPr>
            <w:tcW w:w="7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3" w:firstLineChars="16"/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</w:rPr>
              <w:t>1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</w:rPr>
              <w:t>0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7BE0"/>
    <w:rsid w:val="06F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2019-11-27T09:43:00Z</dcterms:created>
  <dc:creator>随风</dc:creator>
  <cp:lastModifiedBy>随风</cp:lastModifiedBy>
  <dcterms:modified xsi:type="dcterms:W3CDTF">2019-11-27T09:45:00Z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